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0B9D6E">
      <w:pPr>
        <w:jc w:val="center"/>
        <w:rPr>
          <w:rFonts w:hint="default"/>
          <w:lang w:val="ru-RU"/>
        </w:rPr>
      </w:pPr>
      <w:r>
        <w:t>ПРОТОКОЛ</w:t>
      </w:r>
      <w:r>
        <w:rPr>
          <w:rFonts w:hint="default"/>
          <w:lang w:val="ru-RU"/>
        </w:rPr>
        <w:t xml:space="preserve"> № 3</w:t>
      </w:r>
    </w:p>
    <w:p w14:paraId="76C00086">
      <w:pPr>
        <w:jc w:val="center"/>
      </w:pPr>
      <w:r>
        <w:rPr>
          <w:lang w:val="ru-RU"/>
        </w:rPr>
        <w:t>заседания</w:t>
      </w:r>
      <w:r>
        <w:rPr>
          <w:rFonts w:hint="default"/>
          <w:lang w:val="ru-RU"/>
        </w:rPr>
        <w:t xml:space="preserve"> культурно-массовой комиссии</w:t>
      </w:r>
      <w:r>
        <w:t xml:space="preserve"> </w:t>
      </w:r>
    </w:p>
    <w:p w14:paraId="22AED0EC">
      <w:pPr>
        <w:jc w:val="right"/>
        <w:rPr>
          <w:rFonts w:hint="default"/>
          <w:lang w:val="ru-RU"/>
        </w:rPr>
      </w:pPr>
      <w:r>
        <w:rPr>
          <w:rFonts w:hint="default"/>
          <w:lang w:val="ru-RU"/>
        </w:rPr>
        <w:t>25</w:t>
      </w:r>
      <w:r>
        <w:t>.</w:t>
      </w:r>
      <w:r>
        <w:rPr>
          <w:rFonts w:hint="default"/>
          <w:lang w:val="ru-RU"/>
        </w:rPr>
        <w:t>09</w:t>
      </w:r>
      <w:r>
        <w:t>.202</w:t>
      </w:r>
      <w:r>
        <w:rPr>
          <w:rFonts w:hint="default"/>
          <w:lang w:val="ru-RU"/>
        </w:rPr>
        <w:t>4</w:t>
      </w:r>
    </w:p>
    <w:p w14:paraId="0928F39A"/>
    <w:p w14:paraId="7B2A5324"/>
    <w:p w14:paraId="241904C8">
      <w:r>
        <w:t>Участвовали:</w:t>
      </w:r>
    </w:p>
    <w:p w14:paraId="10DFFFAC"/>
    <w:p w14:paraId="6D34881A">
      <w:pPr>
        <w:numPr>
          <w:ilvl w:val="0"/>
          <w:numId w:val="1"/>
        </w:numPr>
      </w:pPr>
      <w:r>
        <w:t xml:space="preserve">Пешкун Владимир Андреевич - председатель </w:t>
      </w:r>
      <w:r>
        <w:rPr>
          <w:lang w:val="ru-RU"/>
        </w:rPr>
        <w:t>заседания</w:t>
      </w:r>
      <w:r>
        <w:t>.</w:t>
      </w:r>
    </w:p>
    <w:p w14:paraId="7119B939">
      <w:pPr>
        <w:numPr>
          <w:ilvl w:val="0"/>
          <w:numId w:val="1"/>
        </w:numPr>
        <w:ind w:left="0" w:leftChars="0" w:firstLine="0" w:firstLineChars="0"/>
      </w:pPr>
      <w:r>
        <w:t>Галкина Алла Александрова.</w:t>
      </w:r>
    </w:p>
    <w:p w14:paraId="3337B071">
      <w:pPr>
        <w:numPr>
          <w:ilvl w:val="0"/>
          <w:numId w:val="1"/>
        </w:numPr>
        <w:ind w:left="0" w:leftChars="0" w:firstLine="0" w:firstLineChars="0"/>
      </w:pPr>
      <w:r>
        <w:t>Панфилова Виктория Михайловна.</w:t>
      </w:r>
    </w:p>
    <w:p w14:paraId="44A92920">
      <w:pPr>
        <w:numPr>
          <w:ilvl w:val="0"/>
          <w:numId w:val="1"/>
        </w:numPr>
        <w:ind w:left="0" w:leftChars="0" w:firstLine="0" w:firstLineChars="0"/>
      </w:pPr>
      <w:r>
        <w:rPr>
          <w:lang w:val="ru-RU"/>
        </w:rPr>
        <w:t>Башарина</w:t>
      </w:r>
      <w:r>
        <w:rPr>
          <w:rFonts w:hint="default"/>
          <w:lang w:val="ru-RU"/>
        </w:rPr>
        <w:t xml:space="preserve"> Анна Леонидовна</w:t>
      </w:r>
    </w:p>
    <w:p w14:paraId="623DE108">
      <w:pPr>
        <w:numPr>
          <w:ilvl w:val="0"/>
          <w:numId w:val="1"/>
        </w:numPr>
        <w:ind w:left="0" w:leftChars="0" w:firstLine="0" w:firstLineChars="0"/>
      </w:pPr>
      <w:r>
        <w:rPr>
          <w:rFonts w:hint="default"/>
          <w:lang w:val="ru-RU"/>
        </w:rPr>
        <w:t>Мокроусова Наталья Александровна</w:t>
      </w:r>
    </w:p>
    <w:p w14:paraId="0DB077B4">
      <w:pPr>
        <w:numPr>
          <w:ilvl w:val="0"/>
          <w:numId w:val="1"/>
        </w:numPr>
        <w:ind w:left="0" w:leftChars="0" w:firstLine="0" w:firstLineChars="0"/>
      </w:pPr>
      <w:r>
        <w:t xml:space="preserve">Борисов Сергей Борисович - секретарь </w:t>
      </w:r>
      <w:r>
        <w:rPr>
          <w:lang w:val="ru-RU"/>
        </w:rPr>
        <w:t>заседания</w:t>
      </w:r>
      <w:r>
        <w:t>.</w:t>
      </w:r>
    </w:p>
    <w:p w14:paraId="31635F45"/>
    <w:p w14:paraId="46AD4F17">
      <w:pPr>
        <w:rPr>
          <w:rFonts w:hint="default"/>
          <w:lang w:val="ru-RU"/>
        </w:rPr>
      </w:pPr>
      <w:r>
        <w:t>Повестка дня</w:t>
      </w:r>
      <w:r>
        <w:rPr>
          <w:rFonts w:hint="default"/>
          <w:lang w:val="ru-RU"/>
        </w:rPr>
        <w:t>:</w:t>
      </w:r>
    </w:p>
    <w:p w14:paraId="03BFFC12">
      <w:pPr>
        <w:rPr>
          <w:rFonts w:hint="default"/>
          <w:lang w:val="ru-RU"/>
        </w:rPr>
      </w:pPr>
    </w:p>
    <w:p w14:paraId="3F79EF3F">
      <w:pPr>
        <w:numPr>
          <w:ilvl w:val="0"/>
          <w:numId w:val="2"/>
        </w:numPr>
      </w:pPr>
      <w:r>
        <w:rPr>
          <w:lang w:val="ru-RU"/>
        </w:rPr>
        <w:t>Организация</w:t>
      </w:r>
      <w:r>
        <w:rPr>
          <w:rFonts w:hint="default"/>
          <w:lang w:val="ru-RU"/>
        </w:rPr>
        <w:t xml:space="preserve"> п</w:t>
      </w:r>
      <w:r>
        <w:rPr>
          <w:lang w:val="ru-RU"/>
        </w:rPr>
        <w:t>роведения</w:t>
      </w:r>
      <w:r>
        <w:rPr>
          <w:rFonts w:hint="default"/>
          <w:lang w:val="ru-RU"/>
        </w:rPr>
        <w:t xml:space="preserve"> учёта ветеранов на 01.01.2025.</w:t>
      </w:r>
    </w:p>
    <w:p w14:paraId="4CF7A6CF">
      <w:r>
        <w:rPr>
          <w:rFonts w:hint="default"/>
          <w:lang w:val="ru-RU"/>
        </w:rPr>
        <w:t>2</w:t>
      </w:r>
      <w:r>
        <w:t>. Информация о порядке проведения вст</w:t>
      </w:r>
      <w:r>
        <w:rPr>
          <w:lang w:val="ru-RU"/>
        </w:rPr>
        <w:t>р</w:t>
      </w:r>
      <w:r>
        <w:t xml:space="preserve">ечи ветеранов </w:t>
      </w:r>
      <w:r>
        <w:rPr>
          <w:rFonts w:hint="default"/>
          <w:lang w:val="ru-RU"/>
        </w:rPr>
        <w:t>18</w:t>
      </w:r>
      <w:r>
        <w:t>.12.2023.</w:t>
      </w:r>
    </w:p>
    <w:p w14:paraId="472A4EC5">
      <w:pPr>
        <w:numPr>
          <w:ilvl w:val="0"/>
          <w:numId w:val="0"/>
        </w:numPr>
        <w:ind w:leftChars="0" w:right="0" w:rightChars="0"/>
      </w:pPr>
      <w:r>
        <w:rPr>
          <w:rFonts w:hint="default"/>
          <w:lang w:val="ru-RU"/>
        </w:rPr>
        <w:t xml:space="preserve">3. Составление списка </w:t>
      </w:r>
      <w:r>
        <w:t xml:space="preserve"> ветеранов</w:t>
      </w:r>
      <w:r>
        <w:rPr>
          <w:rFonts w:hint="default"/>
          <w:lang w:val="ru-RU"/>
        </w:rPr>
        <w:t>, приглашаемых на встречу Дня Энергетика (104-я годовщина принятия плана ГОЭЛРО) и встречу Нового - 2025 года</w:t>
      </w:r>
      <w:r>
        <w:t>.</w:t>
      </w:r>
    </w:p>
    <w:p w14:paraId="67A092C3">
      <w:pPr>
        <w:numPr>
          <w:ilvl w:val="0"/>
          <w:numId w:val="0"/>
        </w:numPr>
        <w:ind w:leftChars="0" w:right="0" w:rightChars="0"/>
        <w:rPr>
          <w:rFonts w:hint="default"/>
          <w:lang w:val="ru-RU"/>
        </w:rPr>
      </w:pPr>
      <w:r>
        <w:rPr>
          <w:rFonts w:hint="default"/>
          <w:lang w:val="ru-RU"/>
        </w:rPr>
        <w:t>4. Обсуждение возможных экскурсионных выездов ветеранов в 2025 году.</w:t>
      </w:r>
    </w:p>
    <w:p w14:paraId="3A54CD99">
      <w:pPr>
        <w:numPr>
          <w:ilvl w:val="0"/>
          <w:numId w:val="0"/>
        </w:numPr>
        <w:ind w:leftChars="0" w:right="0" w:rightChars="0"/>
      </w:pPr>
      <w:r>
        <w:rPr>
          <w:rFonts w:hint="default"/>
          <w:lang w:val="ru-RU"/>
        </w:rPr>
        <w:t xml:space="preserve">5. </w:t>
      </w:r>
      <w:r>
        <w:rPr>
          <w:lang w:val="ru-RU"/>
        </w:rPr>
        <w:t>Разное</w:t>
      </w:r>
      <w:r>
        <w:rPr>
          <w:rFonts w:hint="default"/>
          <w:lang w:val="ru-RU"/>
        </w:rPr>
        <w:t>.</w:t>
      </w:r>
    </w:p>
    <w:p w14:paraId="58EB3406"/>
    <w:p w14:paraId="67B4C77F">
      <w:r>
        <w:t>Постановили:</w:t>
      </w:r>
    </w:p>
    <w:p w14:paraId="7B958613">
      <w:pPr>
        <w:numPr>
          <w:ilvl w:val="0"/>
          <w:numId w:val="3"/>
        </w:numPr>
        <w:ind w:leftChars="0" w:right="0" w:rightChars="0"/>
        <w:rPr>
          <w:rFonts w:hint="default"/>
          <w:lang w:val="ru-RU"/>
        </w:rPr>
      </w:pPr>
      <w:r>
        <w:rPr>
          <w:lang w:val="ru-RU"/>
        </w:rPr>
        <w:t>Утвердить</w:t>
      </w:r>
      <w:r>
        <w:rPr>
          <w:rFonts w:hint="default"/>
          <w:lang w:val="ru-RU"/>
        </w:rPr>
        <w:t xml:space="preserve"> </w:t>
      </w:r>
      <w:r>
        <w:t>спис</w:t>
      </w:r>
      <w:r>
        <w:rPr>
          <w:lang w:val="ru-RU"/>
        </w:rPr>
        <w:t>о</w:t>
      </w:r>
      <w:r>
        <w:t>к ветеранов</w:t>
      </w:r>
      <w:r>
        <w:rPr>
          <w:rFonts w:hint="default"/>
          <w:lang w:val="ru-RU"/>
        </w:rPr>
        <w:t xml:space="preserve">  подлежащих учёту на 01.01.2025.</w:t>
      </w:r>
    </w:p>
    <w:p w14:paraId="2318FE55">
      <w:pPr>
        <w:numPr>
          <w:ilvl w:val="0"/>
          <w:numId w:val="3"/>
        </w:numPr>
        <w:ind w:left="0" w:leftChars="0" w:right="0" w:rightChars="0" w:firstLine="0" w:firstLineChars="0"/>
      </w:pPr>
      <w:r>
        <w:rPr>
          <w:lang w:val="ru-RU"/>
        </w:rPr>
        <w:t>С</w:t>
      </w:r>
      <w:r>
        <w:t>формирова</w:t>
      </w:r>
      <w:r>
        <w:rPr>
          <w:lang w:val="ru-RU"/>
        </w:rPr>
        <w:t>ть</w:t>
      </w:r>
      <w:r>
        <w:t xml:space="preserve"> список участников встречи </w:t>
      </w:r>
      <w:r>
        <w:rPr>
          <w:rFonts w:hint="default"/>
          <w:lang w:val="ru-RU"/>
        </w:rPr>
        <w:t>18</w:t>
      </w:r>
      <w:r>
        <w:t>.12.202</w:t>
      </w:r>
      <w:r>
        <w:rPr>
          <w:rFonts w:hint="default"/>
          <w:lang w:val="ru-RU"/>
        </w:rPr>
        <w:t>4</w:t>
      </w:r>
      <w:r>
        <w:t>.</w:t>
      </w:r>
    </w:p>
    <w:p w14:paraId="6E5D9F0A">
      <w:pPr>
        <w:numPr>
          <w:ilvl w:val="0"/>
          <w:numId w:val="3"/>
        </w:numPr>
        <w:ind w:left="0" w:leftChars="0" w:firstLine="0" w:firstLineChars="0"/>
      </w:pPr>
      <w:r>
        <w:t>Утвердить программу проведения вст</w:t>
      </w:r>
      <w:r>
        <w:rPr>
          <w:lang w:val="ru-RU"/>
        </w:rPr>
        <w:t>р</w:t>
      </w:r>
      <w:r>
        <w:t xml:space="preserve">ечи ветеранов </w:t>
      </w:r>
      <w:r>
        <w:rPr>
          <w:rFonts w:hint="default"/>
          <w:lang w:val="ru-RU"/>
        </w:rPr>
        <w:t>18</w:t>
      </w:r>
      <w:r>
        <w:t>.12.202</w:t>
      </w:r>
      <w:r>
        <w:rPr>
          <w:rFonts w:hint="default"/>
          <w:lang w:val="ru-RU"/>
        </w:rPr>
        <w:t>4</w:t>
      </w:r>
      <w:r>
        <w:t>.</w:t>
      </w:r>
    </w:p>
    <w:p w14:paraId="3755840A">
      <w:pPr>
        <w:numPr>
          <w:ilvl w:val="0"/>
          <w:numId w:val="3"/>
        </w:numPr>
        <w:ind w:left="0" w:leftChars="0" w:firstLine="0" w:firstLineChars="0"/>
      </w:pPr>
      <w:r>
        <w:rPr>
          <w:rFonts w:hint="default"/>
          <w:lang w:val="ru-RU"/>
        </w:rPr>
        <w:t>Оценить возможность проведения экскурсии в Беларусь.</w:t>
      </w:r>
    </w:p>
    <w:p w14:paraId="0044D414">
      <w:r>
        <w:rPr>
          <w:rFonts w:hint="default"/>
          <w:lang w:val="ru-RU"/>
        </w:rPr>
        <w:t>5</w:t>
      </w:r>
      <w:r>
        <w:t>. Пр</w:t>
      </w:r>
      <w:r>
        <w:rPr>
          <w:lang w:val="ru-RU"/>
        </w:rPr>
        <w:t>о</w:t>
      </w:r>
      <w:r>
        <w:t xml:space="preserve">вести </w:t>
      </w:r>
      <w:r>
        <w:rPr>
          <w:rFonts w:hint="default"/>
          <w:lang w:val="ru-RU"/>
        </w:rPr>
        <w:t>10</w:t>
      </w:r>
      <w:r>
        <w:t>.12.202</w:t>
      </w:r>
      <w:r>
        <w:rPr>
          <w:rFonts w:hint="default"/>
          <w:lang w:val="ru-RU"/>
        </w:rPr>
        <w:t>4</w:t>
      </w:r>
      <w:r>
        <w:t xml:space="preserve">  </w:t>
      </w:r>
      <w:r>
        <w:rPr>
          <w:lang w:val="ru-RU"/>
        </w:rPr>
        <w:t>заседание</w:t>
      </w:r>
      <w:r>
        <w:t xml:space="preserve"> инициативной группы по подготовке к встрече </w:t>
      </w:r>
      <w:r>
        <w:rPr>
          <w:rFonts w:hint="default"/>
          <w:lang w:val="ru-RU"/>
        </w:rPr>
        <w:t>18</w:t>
      </w:r>
      <w:r>
        <w:t>.12.202</w:t>
      </w:r>
      <w:r>
        <w:rPr>
          <w:rFonts w:hint="default"/>
          <w:lang w:val="ru-RU"/>
        </w:rPr>
        <w:t>4</w:t>
      </w:r>
      <w:r>
        <w:t xml:space="preserve">. </w:t>
      </w:r>
    </w:p>
    <w:p w14:paraId="1EE52115">
      <w:r>
        <w:t xml:space="preserve">   Ответственный Пешкун В.А.</w:t>
      </w:r>
    </w:p>
    <w:p w14:paraId="4A39E3EA">
      <w:pPr>
        <w:numPr>
          <w:ilvl w:val="0"/>
          <w:numId w:val="0"/>
        </w:numPr>
        <w:ind w:leftChars="0" w:right="0" w:rightChars="0"/>
        <w:rPr>
          <w:rFonts w:hint="default"/>
          <w:lang w:val="ru-RU"/>
        </w:rPr>
      </w:pPr>
    </w:p>
    <w:p w14:paraId="512441AD">
      <w:pPr>
        <w:numPr>
          <w:ilvl w:val="0"/>
          <w:numId w:val="1"/>
        </w:numPr>
        <w:ind w:left="0" w:leftChars="0" w:firstLine="0" w:firstLineChars="0"/>
        <w:rPr>
          <w:rFonts w:hint="default"/>
          <w:lang w:val="ru-RU"/>
        </w:rPr>
      </w:pPr>
      <w:r>
        <w:rPr>
          <w:lang w:val="ru-RU"/>
        </w:rPr>
        <w:t>Пригласить</w:t>
      </w:r>
      <w:r>
        <w:t xml:space="preserve"> ветеранов</w:t>
      </w:r>
      <w:r>
        <w:rPr>
          <w:rFonts w:hint="default"/>
          <w:lang w:val="ru-RU"/>
        </w:rPr>
        <w:t xml:space="preserve"> участвовать во  встречи 18.12.1024 и уточн</w:t>
      </w:r>
      <w:bookmarkStart w:id="0" w:name="_GoBack"/>
      <w:bookmarkEnd w:id="0"/>
      <w:r>
        <w:rPr>
          <w:rFonts w:hint="default"/>
          <w:lang w:val="ru-RU"/>
        </w:rPr>
        <w:t>ить список наличия ветеранов на 2025 год.</w:t>
      </w:r>
    </w:p>
    <w:p w14:paraId="685E3CC8">
      <w:pPr>
        <w:numPr>
          <w:ilvl w:val="0"/>
          <w:numId w:val="0"/>
        </w:numPr>
        <w:ind w:leftChars="0" w:right="0" w:rightChars="0"/>
      </w:pPr>
      <w:r>
        <w:t xml:space="preserve">   Ответственный Борисов С.Б.</w:t>
      </w:r>
    </w:p>
    <w:p w14:paraId="0725CE28"/>
    <w:p w14:paraId="4C7159A6">
      <w:r>
        <w:t xml:space="preserve">Председатель </w:t>
      </w:r>
      <w:r>
        <w:rPr>
          <w:lang w:val="ru-RU"/>
        </w:rPr>
        <w:t>засед</w:t>
      </w:r>
      <w:r>
        <w:t>ания - А.В. Пешкун.</w:t>
      </w:r>
    </w:p>
    <w:p w14:paraId="49318377"/>
    <w:p w14:paraId="75A12042">
      <w:r>
        <w:t xml:space="preserve">Секретарь </w:t>
      </w:r>
      <w:r>
        <w:rPr>
          <w:lang w:val="ru-RU"/>
        </w:rPr>
        <w:t>заседания</w:t>
      </w:r>
      <w:r>
        <w:t xml:space="preserve"> - С.Б. Борисов.</w:t>
      </w:r>
    </w:p>
    <w:p w14:paraId="03B47A3C">
      <w:pPr>
        <w:rPr>
          <w:rFonts w:hint="default"/>
          <w:lang w:val="ru-RU"/>
        </w:rPr>
      </w:pPr>
    </w:p>
    <w:sectPr>
      <w:type w:val="continuous"/>
      <w:pgSz w:w="11900" w:h="16840"/>
      <w:pgMar w:top="851" w:right="851" w:bottom="851" w:left="1418" w:header="0" w:footer="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XO Thames">
    <w:panose1 w:val="02020603050405020304"/>
    <w:charset w:val="00"/>
    <w:family w:val="auto"/>
    <w:pitch w:val="default"/>
    <w:sig w:usb0="800002FF" w:usb1="0000084A" w:usb2="00000000" w:usb3="00000000" w:csb0="00000015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364EC9"/>
    <w:multiLevelType w:val="singleLevel"/>
    <w:tmpl w:val="42364EC9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6A51501A"/>
    <w:multiLevelType w:val="singleLevel"/>
    <w:tmpl w:val="6A51501A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7E096650"/>
    <w:multiLevelType w:val="singleLevel"/>
    <w:tmpl w:val="7E096650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0B3275"/>
    <w:rsid w:val="1A670F88"/>
    <w:rsid w:val="54990D5B"/>
    <w:rsid w:val="5BF67479"/>
    <w:rsid w:val="60AC7FD7"/>
    <w:rsid w:val="644F19E9"/>
    <w:rsid w:val="7A90282B"/>
    <w:rsid w:val="7EEE5631"/>
    <w:rsid w:val="7FF733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Asci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widowControl w:val="0"/>
      <w:spacing w:before="0" w:after="0" w:line="240" w:lineRule="auto"/>
      <w:ind w:left="0" w:right="0" w:firstLine="0"/>
      <w:jc w:val="left"/>
    </w:pPr>
    <w:rPr>
      <w:rFonts w:ascii="Microsoft Sans Serif" w:hAnsi="Microsoft Sans Serif" w:eastAsiaTheme="minorEastAsia" w:cstheme="minorBidi"/>
      <w:color w:val="000000"/>
      <w:spacing w:val="0"/>
      <w:sz w:val="24"/>
    </w:rPr>
  </w:style>
  <w:style w:type="paragraph" w:styleId="2">
    <w:name w:val="heading 1"/>
    <w:next w:val="1"/>
    <w:qFormat/>
    <w:uiPriority w:val="9"/>
    <w:pPr>
      <w:spacing w:before="120" w:after="120" w:line="264" w:lineRule="auto"/>
      <w:ind w:left="0" w:right="0" w:firstLine="0"/>
      <w:jc w:val="both"/>
      <w:outlineLvl w:val="0"/>
    </w:pPr>
    <w:rPr>
      <w:rFonts w:ascii="XO Thames" w:hAnsi="XO Thames" w:eastAsiaTheme="minorEastAsia" w:cstheme="minorBidi"/>
      <w:b/>
      <w:color w:val="000000"/>
      <w:spacing w:val="0"/>
      <w:sz w:val="32"/>
    </w:rPr>
  </w:style>
  <w:style w:type="paragraph" w:styleId="3">
    <w:name w:val="heading 2"/>
    <w:next w:val="1"/>
    <w:qFormat/>
    <w:uiPriority w:val="9"/>
    <w:pPr>
      <w:spacing w:before="120" w:after="120" w:line="264" w:lineRule="auto"/>
      <w:ind w:left="0" w:right="0" w:firstLine="0"/>
      <w:jc w:val="both"/>
      <w:outlineLvl w:val="1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4">
    <w:name w:val="heading 3"/>
    <w:next w:val="1"/>
    <w:qFormat/>
    <w:uiPriority w:val="9"/>
    <w:pPr>
      <w:spacing w:before="120" w:after="120" w:line="264" w:lineRule="auto"/>
      <w:ind w:left="0" w:right="0" w:firstLine="0"/>
      <w:jc w:val="both"/>
      <w:outlineLvl w:val="2"/>
    </w:pPr>
    <w:rPr>
      <w:rFonts w:ascii="XO Thames" w:hAnsi="XO Thames" w:eastAsiaTheme="minorEastAsia" w:cstheme="minorBidi"/>
      <w:b/>
      <w:color w:val="000000"/>
      <w:spacing w:val="0"/>
      <w:sz w:val="26"/>
    </w:rPr>
  </w:style>
  <w:style w:type="paragraph" w:styleId="5">
    <w:name w:val="heading 4"/>
    <w:next w:val="1"/>
    <w:qFormat/>
    <w:uiPriority w:val="9"/>
    <w:pPr>
      <w:spacing w:before="120" w:after="120" w:line="264" w:lineRule="auto"/>
      <w:ind w:left="0" w:right="0" w:firstLine="0"/>
      <w:jc w:val="both"/>
      <w:outlineLvl w:val="3"/>
    </w:pPr>
    <w:rPr>
      <w:rFonts w:ascii="XO Thames" w:hAnsi="XO Thames" w:eastAsiaTheme="minorEastAsia" w:cstheme="minorBidi"/>
      <w:b/>
      <w:color w:val="000000"/>
      <w:spacing w:val="0"/>
      <w:sz w:val="24"/>
    </w:rPr>
  </w:style>
  <w:style w:type="paragraph" w:styleId="6">
    <w:name w:val="heading 5"/>
    <w:next w:val="1"/>
    <w:qFormat/>
    <w:uiPriority w:val="9"/>
    <w:pPr>
      <w:spacing w:before="120" w:after="120" w:line="264" w:lineRule="auto"/>
      <w:ind w:left="0" w:right="0" w:firstLine="0"/>
      <w:jc w:val="both"/>
      <w:outlineLvl w:val="4"/>
    </w:pPr>
    <w:rPr>
      <w:rFonts w:ascii="XO Thames" w:hAnsi="XO Thames" w:eastAsiaTheme="minorEastAsia" w:cstheme="minorBidi"/>
      <w:b/>
      <w:color w:val="000000"/>
      <w:spacing w:val="0"/>
      <w:sz w:val="22"/>
    </w:rPr>
  </w:style>
  <w:style w:type="character" w:default="1" w:styleId="7">
    <w:name w:val="Default Paragraph Font"/>
    <w:qFormat/>
    <w:uiPriority w:val="0"/>
  </w:style>
  <w:style w:type="table" w:default="1" w:styleId="8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qFormat/>
    <w:uiPriority w:val="0"/>
    <w:rPr>
      <w:color w:val="0000FF"/>
      <w:u w:val="single"/>
    </w:rPr>
  </w:style>
  <w:style w:type="paragraph" w:styleId="10">
    <w:name w:val="Balloon Text"/>
    <w:basedOn w:val="1"/>
    <w:uiPriority w:val="0"/>
    <w:rPr>
      <w:rFonts w:ascii="Segoe UI" w:hAnsi="Segoe UI"/>
      <w:sz w:val="18"/>
    </w:rPr>
  </w:style>
  <w:style w:type="paragraph" w:styleId="11">
    <w:name w:val="toc 8"/>
    <w:next w:val="1"/>
    <w:qFormat/>
    <w:uiPriority w:val="39"/>
    <w:pPr>
      <w:spacing w:before="0" w:after="160" w:line="264" w:lineRule="auto"/>
      <w:ind w:left="1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2">
    <w:name w:val="header"/>
    <w:basedOn w:val="1"/>
    <w:uiPriority w:val="0"/>
    <w:pPr>
      <w:tabs>
        <w:tab w:val="center" w:pos="4677"/>
        <w:tab w:val="right" w:pos="9355"/>
      </w:tabs>
    </w:pPr>
  </w:style>
  <w:style w:type="paragraph" w:styleId="13">
    <w:name w:val="toc 9"/>
    <w:next w:val="1"/>
    <w:uiPriority w:val="39"/>
    <w:pPr>
      <w:spacing w:before="0" w:after="160" w:line="264" w:lineRule="auto"/>
      <w:ind w:left="1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4">
    <w:name w:val="toc 7"/>
    <w:next w:val="1"/>
    <w:qFormat/>
    <w:uiPriority w:val="39"/>
    <w:pPr>
      <w:spacing w:before="0" w:after="160" w:line="264" w:lineRule="auto"/>
      <w:ind w:left="1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5">
    <w:name w:val="toc 1"/>
    <w:next w:val="1"/>
    <w:qFormat/>
    <w:uiPriority w:val="39"/>
    <w:pPr>
      <w:spacing w:before="0" w:after="160" w:line="264" w:lineRule="auto"/>
      <w:ind w:left="0" w:right="0" w:firstLine="0"/>
      <w:jc w:val="left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16">
    <w:name w:val="toc 6"/>
    <w:next w:val="1"/>
    <w:qFormat/>
    <w:uiPriority w:val="39"/>
    <w:pPr>
      <w:spacing w:before="0" w:after="160" w:line="264" w:lineRule="auto"/>
      <w:ind w:left="10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7">
    <w:name w:val="toc 3"/>
    <w:next w:val="1"/>
    <w:qFormat/>
    <w:uiPriority w:val="39"/>
    <w:pPr>
      <w:spacing w:before="0" w:after="160" w:line="264" w:lineRule="auto"/>
      <w:ind w:left="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8">
    <w:name w:val="toc 2"/>
    <w:next w:val="1"/>
    <w:qFormat/>
    <w:uiPriority w:val="39"/>
    <w:pPr>
      <w:spacing w:before="0" w:after="160" w:line="264" w:lineRule="auto"/>
      <w:ind w:left="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9">
    <w:name w:val="toc 4"/>
    <w:next w:val="1"/>
    <w:qFormat/>
    <w:uiPriority w:val="39"/>
    <w:pPr>
      <w:spacing w:before="0" w:after="160" w:line="264" w:lineRule="auto"/>
      <w:ind w:left="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0">
    <w:name w:val="toc 5"/>
    <w:next w:val="1"/>
    <w:qFormat/>
    <w:uiPriority w:val="39"/>
    <w:pPr>
      <w:spacing w:before="0" w:after="160" w:line="264" w:lineRule="auto"/>
      <w:ind w:left="8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1">
    <w:name w:val="Title"/>
    <w:next w:val="1"/>
    <w:qFormat/>
    <w:uiPriority w:val="10"/>
    <w:pPr>
      <w:spacing w:before="567" w:after="567" w:line="264" w:lineRule="auto"/>
      <w:ind w:left="0" w:right="0" w:firstLine="0"/>
      <w:jc w:val="center"/>
    </w:pPr>
    <w:rPr>
      <w:rFonts w:ascii="XO Thames" w:hAnsi="XO Thames" w:eastAsiaTheme="minorEastAsia" w:cstheme="minorBidi"/>
      <w:b/>
      <w:caps/>
      <w:color w:val="000000"/>
      <w:spacing w:val="0"/>
      <w:sz w:val="40"/>
    </w:rPr>
  </w:style>
  <w:style w:type="paragraph" w:styleId="22">
    <w:name w:val="footer"/>
    <w:basedOn w:val="1"/>
    <w:qFormat/>
    <w:uiPriority w:val="0"/>
    <w:pPr>
      <w:tabs>
        <w:tab w:val="center" w:pos="4677"/>
        <w:tab w:val="right" w:pos="9355"/>
      </w:tabs>
    </w:pPr>
  </w:style>
  <w:style w:type="paragraph" w:styleId="23">
    <w:name w:val="Subtitle"/>
    <w:next w:val="1"/>
    <w:qFormat/>
    <w:uiPriority w:val="11"/>
    <w:pPr>
      <w:spacing w:before="0" w:after="160" w:line="264" w:lineRule="auto"/>
      <w:ind w:left="0" w:right="0" w:firstLine="0"/>
      <w:jc w:val="both"/>
    </w:pPr>
    <w:rPr>
      <w:rFonts w:ascii="XO Thames" w:hAnsi="XO Thames" w:eastAsiaTheme="minorEastAsia" w:cstheme="minorBidi"/>
      <w:i/>
      <w:color w:val="000000"/>
      <w:spacing w:val="0"/>
      <w:sz w:val="24"/>
    </w:rPr>
  </w:style>
  <w:style w:type="table" w:styleId="24">
    <w:name w:val="Table Grid"/>
    <w:basedOn w:val="8"/>
    <w:qFormat/>
    <w:uiPriority w:val="0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25">
    <w:name w:val="List Paragraph"/>
    <w:basedOn w:val="1"/>
    <w:qFormat/>
    <w:uiPriority w:val="0"/>
    <w:pPr>
      <w:ind w:left="720" w:firstLine="0"/>
      <w:contextualSpacing/>
    </w:pPr>
  </w:style>
  <w:style w:type="paragraph" w:customStyle="1" w:styleId="26">
    <w:name w:val="Footnote"/>
    <w:link w:val="27"/>
    <w:qFormat/>
    <w:uiPriority w:val="0"/>
    <w:pPr>
      <w:spacing w:before="0" w:after="160" w:line="264" w:lineRule="auto"/>
      <w:ind w:left="0" w:right="0" w:firstLine="851"/>
      <w:jc w:val="both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27">
    <w:name w:val="Footnote1"/>
    <w:link w:val="26"/>
    <w:qFormat/>
    <w:uiPriority w:val="0"/>
    <w:rPr>
      <w:rFonts w:ascii="XO Thames" w:hAnsi="XO Thames"/>
      <w:sz w:val="22"/>
    </w:rPr>
  </w:style>
  <w:style w:type="paragraph" w:customStyle="1" w:styleId="28">
    <w:name w:val="Основной текст1"/>
    <w:basedOn w:val="1"/>
    <w:link w:val="29"/>
    <w:qFormat/>
    <w:uiPriority w:val="0"/>
    <w:pPr>
      <w:spacing w:line="276" w:lineRule="auto"/>
      <w:ind w:left="0" w:firstLine="260"/>
    </w:pPr>
    <w:rPr>
      <w:rFonts w:ascii="Tahoma" w:hAnsi="Tahoma"/>
      <w:color w:val="000000"/>
      <w:sz w:val="18"/>
    </w:rPr>
  </w:style>
  <w:style w:type="character" w:customStyle="1" w:styleId="29">
    <w:name w:val="Основной текст11"/>
    <w:link w:val="28"/>
    <w:qFormat/>
    <w:uiPriority w:val="0"/>
    <w:rPr>
      <w:rFonts w:ascii="Tahoma" w:hAnsi="Tahoma"/>
      <w:color w:val="000000"/>
      <w:sz w:val="18"/>
    </w:rPr>
  </w:style>
  <w:style w:type="paragraph" w:customStyle="1" w:styleId="30">
    <w:name w:val="Header and Footer"/>
    <w:link w:val="31"/>
    <w:qFormat/>
    <w:uiPriority w:val="0"/>
    <w:pPr>
      <w:spacing w:before="0" w:after="160" w:line="240" w:lineRule="auto"/>
      <w:ind w:left="0" w:right="0" w:firstLine="0"/>
      <w:jc w:val="both"/>
    </w:pPr>
    <w:rPr>
      <w:rFonts w:ascii="XO Thames" w:hAnsi="XO Thames" w:eastAsiaTheme="minorEastAsia" w:cstheme="minorBidi"/>
      <w:color w:val="000000"/>
      <w:spacing w:val="0"/>
      <w:sz w:val="20"/>
    </w:rPr>
  </w:style>
  <w:style w:type="character" w:customStyle="1" w:styleId="31">
    <w:name w:val="Header and Footer1"/>
    <w:link w:val="30"/>
    <w:qFormat/>
    <w:uiPriority w:val="0"/>
    <w:rPr>
      <w:rFonts w:ascii="XO Thames" w:hAnsi="XO Thames"/>
      <w:sz w:val="20"/>
    </w:rPr>
  </w:style>
  <w:style w:type="paragraph" w:customStyle="1" w:styleId="32">
    <w:name w:val="Подпись к картинке"/>
    <w:basedOn w:val="1"/>
    <w:link w:val="33"/>
    <w:qFormat/>
    <w:uiPriority w:val="0"/>
    <w:rPr>
      <w:rFonts w:ascii="Arial" w:hAnsi="Arial"/>
      <w:color w:val="5A5EDA"/>
      <w:sz w:val="54"/>
    </w:rPr>
  </w:style>
  <w:style w:type="character" w:customStyle="1" w:styleId="33">
    <w:name w:val="Подпись к картинке1"/>
    <w:link w:val="32"/>
    <w:qFormat/>
    <w:uiPriority w:val="0"/>
    <w:rPr>
      <w:rFonts w:ascii="Arial" w:hAnsi="Arial"/>
      <w:color w:val="5A5EDA"/>
      <w:sz w:val="54"/>
    </w:rPr>
  </w:style>
  <w:style w:type="table" w:customStyle="1" w:styleId="34">
    <w:name w:val="Сетка таблицы1"/>
    <w:basedOn w:val="8"/>
    <w:qFormat/>
    <w:uiPriority w:val="0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TotalTime>26</TotalTime>
  <ScaleCrop>false</ScaleCrop>
  <LinksUpToDate>false</LinksUpToDate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2023-12-07T07:40:00Z</dcterms:created>
  <dc:creator>kkre</dc:creator>
  <cp:lastModifiedBy>kkre</cp:lastModifiedBy>
  <dcterms:modified xsi:type="dcterms:W3CDTF">2024-10-01T04:29:06Z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1F96B6D2D8114CCE90AC7874F42BF433_13</vt:lpwstr>
  </property>
</Properties>
</file>